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85225E" w14:textId="4F66D827" w:rsidR="000E3609" w:rsidRDefault="000E3609" w:rsidP="000E3609">
      <w:pPr>
        <w:rPr>
          <w:rFonts w:ascii="Arial Narrow" w:hAnsi="Arial Narrow"/>
          <w:b/>
        </w:rPr>
      </w:pPr>
    </w:p>
    <w:p w14:paraId="448449D6" w14:textId="7682A3BE" w:rsidR="000E3609" w:rsidRDefault="000E3609" w:rsidP="000E3609">
      <w:pPr>
        <w:rPr>
          <w:rFonts w:ascii="Arial Narrow" w:hAnsi="Arial Narrow"/>
          <w:b/>
        </w:rPr>
      </w:pPr>
    </w:p>
    <w:p w14:paraId="221180D8" w14:textId="413253C4" w:rsidR="000E3609" w:rsidRDefault="000E3609" w:rsidP="000E3609">
      <w:pPr>
        <w:rPr>
          <w:rFonts w:ascii="Arial Narrow" w:hAnsi="Arial Narrow"/>
          <w:b/>
        </w:rPr>
      </w:pPr>
    </w:p>
    <w:p w14:paraId="148899BD" w14:textId="377F2C2E" w:rsidR="000E3609" w:rsidRDefault="00852009" w:rsidP="000E3609">
      <w:pPr>
        <w:rPr>
          <w:rFonts w:ascii="Arial Narrow" w:hAnsi="Arial Narrow"/>
          <w:b/>
        </w:rPr>
      </w:pPr>
      <w:r w:rsidRPr="00EF3AD2">
        <w:rPr>
          <w:rFonts w:ascii="Arial Narrow" w:hAnsi="Arial Narrow"/>
          <w:b/>
          <w:i/>
          <w:noProof/>
        </w:rPr>
        <mc:AlternateContent>
          <mc:Choice Requires="wps">
            <w:drawing>
              <wp:anchor distT="0" distB="0" distL="114300" distR="114300" simplePos="0" relativeHeight="251659264" behindDoc="0" locked="0" layoutInCell="1" allowOverlap="1" wp14:anchorId="15FF57CC" wp14:editId="3C292B15">
                <wp:simplePos x="0" y="0"/>
                <wp:positionH relativeFrom="column">
                  <wp:posOffset>-666750</wp:posOffset>
                </wp:positionH>
                <wp:positionV relativeFrom="paragraph">
                  <wp:posOffset>161925</wp:posOffset>
                </wp:positionV>
                <wp:extent cx="7286625" cy="313372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7286625" cy="3133725"/>
                        </a:xfrm>
                        <a:prstGeom prst="rect">
                          <a:avLst/>
                        </a:prstGeom>
                        <a:solidFill>
                          <a:sysClr val="window" lastClr="FFFFFF"/>
                        </a:solidFill>
                        <a:ln w="6350">
                          <a:solidFill>
                            <a:prstClr val="black"/>
                          </a:solidFill>
                        </a:ln>
                      </wps:spPr>
                      <wps:txbx>
                        <w:txbxContent>
                          <w:p w14:paraId="7F629CE5" w14:textId="77777777" w:rsidR="000E3609" w:rsidRPr="007411D3" w:rsidRDefault="000E3609" w:rsidP="000E3609">
                            <w:pPr>
                              <w:jc w:val="both"/>
                              <w:rPr>
                                <w:rFonts w:ascii="Arial Narrow" w:hAnsi="Arial Narrow"/>
                                <w:bCs/>
                                <w:sz w:val="22"/>
                                <w:szCs w:val="22"/>
                              </w:rPr>
                            </w:pPr>
                            <w:bookmarkStart w:id="0" w:name="_Hlk496108522"/>
                            <w:r w:rsidRPr="007411D3">
                              <w:rPr>
                                <w:rFonts w:ascii="Arial Narrow" w:hAnsi="Arial Narrow"/>
                                <w:bCs/>
                                <w:sz w:val="22"/>
                                <w:szCs w:val="22"/>
                              </w:rPr>
                              <w:t xml:space="preserve">HMUW’s requirements </w:t>
                            </w:r>
                            <w:r>
                              <w:rPr>
                                <w:rFonts w:ascii="Arial Narrow" w:hAnsi="Arial Narrow"/>
                                <w:bCs/>
                                <w:sz w:val="22"/>
                                <w:szCs w:val="22"/>
                              </w:rPr>
                              <w:t>align with those</w:t>
                            </w:r>
                            <w:r w:rsidRPr="007411D3">
                              <w:rPr>
                                <w:rFonts w:ascii="Arial Narrow" w:hAnsi="Arial Narrow"/>
                                <w:bCs/>
                                <w:sz w:val="22"/>
                                <w:szCs w:val="22"/>
                              </w:rPr>
                              <w:t xml:space="preserve"> set by Charitable Campaigns (</w:t>
                            </w:r>
                            <w:r>
                              <w:rPr>
                                <w:rFonts w:ascii="Arial Narrow" w:hAnsi="Arial Narrow"/>
                                <w:bCs/>
                                <w:sz w:val="22"/>
                                <w:szCs w:val="22"/>
                              </w:rPr>
                              <w:t xml:space="preserve">i.e. </w:t>
                            </w:r>
                            <w:r w:rsidRPr="007411D3">
                              <w:rPr>
                                <w:rFonts w:ascii="Arial Narrow" w:hAnsi="Arial Narrow"/>
                                <w:bCs/>
                                <w:sz w:val="22"/>
                                <w:szCs w:val="22"/>
                              </w:rPr>
                              <w:t>MSECC). If you are a certified partner, the policy is based on revenue benchmarks as set forth by Federal Policy. Some unique considerations are made and reviewed on an individual basis. Heart of Missouri United Way reserves the right to request/require further financial documentation(s) before approving or renewing certification.</w:t>
                            </w:r>
                          </w:p>
                          <w:p w14:paraId="0529E6B2" w14:textId="77777777" w:rsidR="000E3609" w:rsidRPr="007411D3" w:rsidRDefault="000E3609" w:rsidP="000E3609">
                            <w:pPr>
                              <w:jc w:val="both"/>
                              <w:rPr>
                                <w:rFonts w:ascii="Arial Narrow" w:hAnsi="Arial Narrow"/>
                                <w:bCs/>
                                <w:i/>
                                <w:sz w:val="22"/>
                                <w:szCs w:val="22"/>
                              </w:rPr>
                            </w:pPr>
                          </w:p>
                          <w:p w14:paraId="3383E48D" w14:textId="77777777" w:rsidR="000E3609" w:rsidRPr="007411D3" w:rsidRDefault="000E3609" w:rsidP="000E3609">
                            <w:pPr>
                              <w:pStyle w:val="ListParagraph"/>
                              <w:numPr>
                                <w:ilvl w:val="0"/>
                                <w:numId w:val="3"/>
                              </w:numPr>
                              <w:jc w:val="both"/>
                              <w:rPr>
                                <w:rFonts w:ascii="Arial Narrow" w:hAnsi="Arial Narrow"/>
                                <w:b/>
                                <w:bCs/>
                              </w:rPr>
                            </w:pPr>
                            <w:r w:rsidRPr="007411D3">
                              <w:rPr>
                                <w:rFonts w:ascii="Arial Narrow" w:hAnsi="Arial Narrow"/>
                                <w:b/>
                                <w:bCs/>
                              </w:rPr>
                              <w:t>Annual Financial Audit Requirement:</w:t>
                            </w:r>
                          </w:p>
                          <w:p w14:paraId="65E3BD4D" w14:textId="77777777" w:rsidR="000E3609" w:rsidRPr="007411D3" w:rsidRDefault="000E3609" w:rsidP="000E3609">
                            <w:pPr>
                              <w:pStyle w:val="ListParagraph"/>
                              <w:jc w:val="both"/>
                              <w:rPr>
                                <w:rFonts w:ascii="Arial Narrow" w:hAnsi="Arial Narrow"/>
                                <w:b/>
                                <w:bCs/>
                                <w:sz w:val="22"/>
                                <w:szCs w:val="22"/>
                                <w:u w:val="single"/>
                              </w:rPr>
                            </w:pPr>
                          </w:p>
                          <w:p w14:paraId="6CE22922" w14:textId="77777777" w:rsidR="000E3609" w:rsidRPr="007411D3" w:rsidRDefault="000E3609" w:rsidP="00AD19A2">
                            <w:pPr>
                              <w:ind w:left="360"/>
                              <w:jc w:val="both"/>
                              <w:rPr>
                                <w:rFonts w:ascii="Arial Narrow" w:hAnsi="Arial Narrow"/>
                                <w:sz w:val="22"/>
                                <w:szCs w:val="22"/>
                              </w:rPr>
                            </w:pPr>
                            <w:r w:rsidRPr="007411D3">
                              <w:rPr>
                                <w:rFonts w:ascii="Arial Narrow" w:hAnsi="Arial Narrow"/>
                                <w:b/>
                                <w:bCs/>
                                <w:sz w:val="22"/>
                                <w:szCs w:val="22"/>
                              </w:rPr>
                              <w:t xml:space="preserve">Organizations with $250,000 or more in annual revenue, as reported on the IRS Form 990, are required to submit an annual audit of fiscal operations by an independent certified public accountant in accordance with Generally Accepted Auditing Standards (GAAS). </w:t>
                            </w:r>
                            <w:bookmarkStart w:id="1" w:name="_Hlk495071930"/>
                            <w:r w:rsidRPr="007411D3">
                              <w:rPr>
                                <w:rFonts w:ascii="Arial Narrow" w:hAnsi="Arial Narrow"/>
                                <w:sz w:val="22"/>
                                <w:szCs w:val="22"/>
                              </w:rPr>
                              <w:t>The audited financial statements and IRS Form 990 must be presented using the accrual method of accounting and cover the same fiscal period</w:t>
                            </w:r>
                            <w:bookmarkEnd w:id="1"/>
                            <w:r w:rsidRPr="007411D3">
                              <w:rPr>
                                <w:rFonts w:ascii="Arial Narrow" w:hAnsi="Arial Narrow"/>
                                <w:sz w:val="22"/>
                                <w:szCs w:val="22"/>
                              </w:rPr>
                              <w:t>.</w:t>
                            </w:r>
                          </w:p>
                          <w:p w14:paraId="3B50E85A" w14:textId="77777777" w:rsidR="000E3609" w:rsidRPr="007411D3" w:rsidRDefault="000E3609" w:rsidP="000E3609">
                            <w:pPr>
                              <w:pStyle w:val="ListParagraph"/>
                              <w:ind w:left="1440"/>
                              <w:jc w:val="both"/>
                              <w:rPr>
                                <w:rFonts w:ascii="Arial Narrow" w:hAnsi="Arial Narrow"/>
                                <w:b/>
                                <w:bCs/>
                                <w:sz w:val="22"/>
                                <w:szCs w:val="22"/>
                                <w:u w:val="single"/>
                              </w:rPr>
                            </w:pPr>
                          </w:p>
                          <w:p w14:paraId="29EE86DC" w14:textId="77777777" w:rsidR="000E3609" w:rsidRPr="007411D3" w:rsidRDefault="000E3609" w:rsidP="000E3609">
                            <w:pPr>
                              <w:pStyle w:val="ListParagraph"/>
                              <w:numPr>
                                <w:ilvl w:val="0"/>
                                <w:numId w:val="3"/>
                              </w:numPr>
                              <w:jc w:val="both"/>
                              <w:rPr>
                                <w:rFonts w:ascii="Arial Narrow" w:hAnsi="Arial Narrow"/>
                                <w:b/>
                                <w:bCs/>
                                <w:u w:val="single"/>
                              </w:rPr>
                            </w:pPr>
                            <w:r w:rsidRPr="007411D3">
                              <w:rPr>
                                <w:rFonts w:ascii="Arial Narrow" w:hAnsi="Arial Narrow"/>
                                <w:b/>
                                <w:bCs/>
                              </w:rPr>
                              <w:t>Third Party Financial Statement Review Requirement:</w:t>
                            </w:r>
                          </w:p>
                          <w:p w14:paraId="3EB8684F" w14:textId="77777777" w:rsidR="000E3609" w:rsidRPr="007411D3" w:rsidRDefault="000E3609" w:rsidP="000E3609">
                            <w:pPr>
                              <w:pStyle w:val="ListParagraph"/>
                              <w:jc w:val="both"/>
                              <w:rPr>
                                <w:rFonts w:ascii="Arial Narrow" w:hAnsi="Arial Narrow"/>
                                <w:b/>
                                <w:bCs/>
                                <w:sz w:val="22"/>
                                <w:szCs w:val="22"/>
                                <w:u w:val="single"/>
                              </w:rPr>
                            </w:pPr>
                          </w:p>
                          <w:p w14:paraId="438675FE" w14:textId="77777777" w:rsidR="000E3609" w:rsidRPr="007411D3" w:rsidRDefault="000E3609" w:rsidP="00AD19A2">
                            <w:pPr>
                              <w:ind w:left="360"/>
                              <w:jc w:val="both"/>
                              <w:rPr>
                                <w:rFonts w:ascii="Arial Narrow" w:hAnsi="Arial Narrow"/>
                                <w:b/>
                                <w:bCs/>
                                <w:sz w:val="22"/>
                                <w:szCs w:val="22"/>
                                <w:u w:val="single"/>
                              </w:rPr>
                            </w:pPr>
                            <w:r w:rsidRPr="007411D3">
                              <w:rPr>
                                <w:rFonts w:ascii="Arial Narrow" w:hAnsi="Arial Narrow"/>
                                <w:b/>
                                <w:bCs/>
                                <w:sz w:val="22"/>
                                <w:szCs w:val="22"/>
                              </w:rPr>
                              <w:t xml:space="preserve">Organizations with total revenue of less than $250,000, as reported on the IRS Form 990, are required to have a third party financial statement review, performed by a CPA and in accordance with Statements on Standards for Accounting and Review Services. </w:t>
                            </w:r>
                            <w:r w:rsidRPr="007411D3">
                              <w:rPr>
                                <w:rFonts w:ascii="Arial Narrow" w:hAnsi="Arial Narrow"/>
                                <w:sz w:val="22"/>
                                <w:szCs w:val="22"/>
                              </w:rPr>
                              <w:t>The reviewed financial statements and IRS Form 990 must be presented using the accrual method of accounting and cover the same fiscal</w:t>
                            </w:r>
                            <w:bookmarkEnd w:id="0"/>
                            <w:r w:rsidRPr="007411D3">
                              <w:rPr>
                                <w:rFonts w:ascii="Arial Narrow" w:hAnsi="Arial Narrow"/>
                                <w:sz w:val="22"/>
                                <w:szCs w:val="22"/>
                              </w:rPr>
                              <w:t xml:space="preserve"> period.</w:t>
                            </w:r>
                          </w:p>
                          <w:p w14:paraId="18695C34" w14:textId="77777777" w:rsidR="000E3609" w:rsidRDefault="000E3609" w:rsidP="000E36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FF57CC" id="_x0000_t202" coordsize="21600,21600" o:spt="202" path="m,l,21600r21600,l21600,xe">
                <v:stroke joinstyle="miter"/>
                <v:path gradientshapeok="t" o:connecttype="rect"/>
              </v:shapetype>
              <v:shape id="Text Box 3" o:spid="_x0000_s1026" type="#_x0000_t202" style="position:absolute;margin-left:-52.5pt;margin-top:12.75pt;width:573.75pt;height:24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" fillcolor="window" strokeweight=".5pt">
                <v:textbox>
                  <w:txbxContent>
                    <w:p w14:paraId="7F629CE5" w14:textId="77777777" w:rsidR="000E3609" w:rsidRPr="007411D3" w:rsidRDefault="000E3609" w:rsidP="000E3609">
                      <w:pPr>
                        <w:jc w:val="both"/>
                        <w:rPr>
                          <w:rFonts w:ascii="Arial Narrow" w:hAnsi="Arial Narrow"/>
                          <w:bCs/>
                          <w:sz w:val="22"/>
                          <w:szCs w:val="22"/>
                        </w:rPr>
                      </w:pPr>
                      <w:bookmarkStart w:id="2" w:name="_Hlk496108522"/>
                      <w:r w:rsidRPr="007411D3">
                        <w:rPr>
                          <w:rFonts w:ascii="Arial Narrow" w:hAnsi="Arial Narrow"/>
                          <w:bCs/>
                          <w:sz w:val="22"/>
                          <w:szCs w:val="22"/>
                        </w:rPr>
                        <w:t xml:space="preserve">HMUW’s requirements </w:t>
                      </w:r>
                      <w:r>
                        <w:rPr>
                          <w:rFonts w:ascii="Arial Narrow" w:hAnsi="Arial Narrow"/>
                          <w:bCs/>
                          <w:sz w:val="22"/>
                          <w:szCs w:val="22"/>
                        </w:rPr>
                        <w:t>align with those</w:t>
                      </w:r>
                      <w:r w:rsidRPr="007411D3">
                        <w:rPr>
                          <w:rFonts w:ascii="Arial Narrow" w:hAnsi="Arial Narrow"/>
                          <w:bCs/>
                          <w:sz w:val="22"/>
                          <w:szCs w:val="22"/>
                        </w:rPr>
                        <w:t xml:space="preserve"> set by Charitable Campaigns (</w:t>
                      </w:r>
                      <w:r>
                        <w:rPr>
                          <w:rFonts w:ascii="Arial Narrow" w:hAnsi="Arial Narrow"/>
                          <w:bCs/>
                          <w:sz w:val="22"/>
                          <w:szCs w:val="22"/>
                        </w:rPr>
                        <w:t xml:space="preserve">i.e. </w:t>
                      </w:r>
                      <w:r w:rsidRPr="007411D3">
                        <w:rPr>
                          <w:rFonts w:ascii="Arial Narrow" w:hAnsi="Arial Narrow"/>
                          <w:bCs/>
                          <w:sz w:val="22"/>
                          <w:szCs w:val="22"/>
                        </w:rPr>
                        <w:t>MSECC). If you are a certified partner, the policy is based on revenue benchmarks as set forth by Federal Policy. Some unique considerations are made and reviewed on an individual basis. Heart of Missouri United Way reserves the right to request/require further financial documentation(s) before approving or renewing certification.</w:t>
                      </w:r>
                    </w:p>
                    <w:p w14:paraId="0529E6B2" w14:textId="77777777" w:rsidR="000E3609" w:rsidRPr="007411D3" w:rsidRDefault="000E3609" w:rsidP="000E3609">
                      <w:pPr>
                        <w:jc w:val="both"/>
                        <w:rPr>
                          <w:rFonts w:ascii="Arial Narrow" w:hAnsi="Arial Narrow"/>
                          <w:bCs/>
                          <w:i/>
                          <w:sz w:val="22"/>
                          <w:szCs w:val="22"/>
                        </w:rPr>
                      </w:pPr>
                    </w:p>
                    <w:p w14:paraId="3383E48D" w14:textId="77777777" w:rsidR="000E3609" w:rsidRPr="007411D3" w:rsidRDefault="000E3609" w:rsidP="000E3609">
                      <w:pPr>
                        <w:pStyle w:val="ListParagraph"/>
                        <w:numPr>
                          <w:ilvl w:val="0"/>
                          <w:numId w:val="3"/>
                        </w:numPr>
                        <w:jc w:val="both"/>
                        <w:rPr>
                          <w:rFonts w:ascii="Arial Narrow" w:hAnsi="Arial Narrow"/>
                          <w:b/>
                          <w:bCs/>
                        </w:rPr>
                      </w:pPr>
                      <w:r w:rsidRPr="007411D3">
                        <w:rPr>
                          <w:rFonts w:ascii="Arial Narrow" w:hAnsi="Arial Narrow"/>
                          <w:b/>
                          <w:bCs/>
                        </w:rPr>
                        <w:t>Annual Financial Audit Requirement:</w:t>
                      </w:r>
                    </w:p>
                    <w:p w14:paraId="65E3BD4D" w14:textId="77777777" w:rsidR="000E3609" w:rsidRPr="007411D3" w:rsidRDefault="000E3609" w:rsidP="000E3609">
                      <w:pPr>
                        <w:pStyle w:val="ListParagraph"/>
                        <w:jc w:val="both"/>
                        <w:rPr>
                          <w:rFonts w:ascii="Arial Narrow" w:hAnsi="Arial Narrow"/>
                          <w:b/>
                          <w:bCs/>
                          <w:sz w:val="22"/>
                          <w:szCs w:val="22"/>
                          <w:u w:val="single"/>
                        </w:rPr>
                      </w:pPr>
                    </w:p>
                    <w:p w14:paraId="6CE22922" w14:textId="77777777" w:rsidR="000E3609" w:rsidRPr="007411D3" w:rsidRDefault="000E3609" w:rsidP="00AD19A2">
                      <w:pPr>
                        <w:ind w:left="360"/>
                        <w:jc w:val="both"/>
                        <w:rPr>
                          <w:rFonts w:ascii="Arial Narrow" w:hAnsi="Arial Narrow"/>
                          <w:sz w:val="22"/>
                          <w:szCs w:val="22"/>
                        </w:rPr>
                      </w:pPr>
                      <w:r w:rsidRPr="007411D3">
                        <w:rPr>
                          <w:rFonts w:ascii="Arial Narrow" w:hAnsi="Arial Narrow"/>
                          <w:b/>
                          <w:bCs/>
                          <w:sz w:val="22"/>
                          <w:szCs w:val="22"/>
                        </w:rPr>
                        <w:t xml:space="preserve">Organizations with $250,000 or more in annual revenue, as reported on the IRS Form 990, are required to submit an annual audit of fiscal operations by an independent certified public accountant in accordance with Generally Accepted Auditing Standards (GAAS). </w:t>
                      </w:r>
                      <w:bookmarkStart w:id="3" w:name="_Hlk495071930"/>
                      <w:r w:rsidRPr="007411D3">
                        <w:rPr>
                          <w:rFonts w:ascii="Arial Narrow" w:hAnsi="Arial Narrow"/>
                          <w:sz w:val="22"/>
                          <w:szCs w:val="22"/>
                        </w:rPr>
                        <w:t>The audited financial statements and IRS Form 990 must be presented using the accrual method of accounting and cover the same fiscal period</w:t>
                      </w:r>
                      <w:bookmarkEnd w:id="3"/>
                      <w:r w:rsidRPr="007411D3">
                        <w:rPr>
                          <w:rFonts w:ascii="Arial Narrow" w:hAnsi="Arial Narrow"/>
                          <w:sz w:val="22"/>
                          <w:szCs w:val="22"/>
                        </w:rPr>
                        <w:t>.</w:t>
                      </w:r>
                    </w:p>
                    <w:p w14:paraId="3B50E85A" w14:textId="77777777" w:rsidR="000E3609" w:rsidRPr="007411D3" w:rsidRDefault="000E3609" w:rsidP="000E3609">
                      <w:pPr>
                        <w:pStyle w:val="ListParagraph"/>
                        <w:ind w:left="1440"/>
                        <w:jc w:val="both"/>
                        <w:rPr>
                          <w:rFonts w:ascii="Arial Narrow" w:hAnsi="Arial Narrow"/>
                          <w:b/>
                          <w:bCs/>
                          <w:sz w:val="22"/>
                          <w:szCs w:val="22"/>
                          <w:u w:val="single"/>
                        </w:rPr>
                      </w:pPr>
                    </w:p>
                    <w:p w14:paraId="29EE86DC" w14:textId="77777777" w:rsidR="000E3609" w:rsidRPr="007411D3" w:rsidRDefault="000E3609" w:rsidP="000E3609">
                      <w:pPr>
                        <w:pStyle w:val="ListParagraph"/>
                        <w:numPr>
                          <w:ilvl w:val="0"/>
                          <w:numId w:val="3"/>
                        </w:numPr>
                        <w:jc w:val="both"/>
                        <w:rPr>
                          <w:rFonts w:ascii="Arial Narrow" w:hAnsi="Arial Narrow"/>
                          <w:b/>
                          <w:bCs/>
                          <w:u w:val="single"/>
                        </w:rPr>
                      </w:pPr>
                      <w:r w:rsidRPr="007411D3">
                        <w:rPr>
                          <w:rFonts w:ascii="Arial Narrow" w:hAnsi="Arial Narrow"/>
                          <w:b/>
                          <w:bCs/>
                        </w:rPr>
                        <w:t>Third Party Financial Statement Review Requirement:</w:t>
                      </w:r>
                    </w:p>
                    <w:p w14:paraId="3EB8684F" w14:textId="77777777" w:rsidR="000E3609" w:rsidRPr="007411D3" w:rsidRDefault="000E3609" w:rsidP="000E3609">
                      <w:pPr>
                        <w:pStyle w:val="ListParagraph"/>
                        <w:jc w:val="both"/>
                        <w:rPr>
                          <w:rFonts w:ascii="Arial Narrow" w:hAnsi="Arial Narrow"/>
                          <w:b/>
                          <w:bCs/>
                          <w:sz w:val="22"/>
                          <w:szCs w:val="22"/>
                          <w:u w:val="single"/>
                        </w:rPr>
                      </w:pPr>
                    </w:p>
                    <w:p w14:paraId="438675FE" w14:textId="77777777" w:rsidR="000E3609" w:rsidRPr="007411D3" w:rsidRDefault="000E3609" w:rsidP="00AD19A2">
                      <w:pPr>
                        <w:ind w:left="360"/>
                        <w:jc w:val="both"/>
                        <w:rPr>
                          <w:rFonts w:ascii="Arial Narrow" w:hAnsi="Arial Narrow"/>
                          <w:b/>
                          <w:bCs/>
                          <w:sz w:val="22"/>
                          <w:szCs w:val="22"/>
                          <w:u w:val="single"/>
                        </w:rPr>
                      </w:pPr>
                      <w:r w:rsidRPr="007411D3">
                        <w:rPr>
                          <w:rFonts w:ascii="Arial Narrow" w:hAnsi="Arial Narrow"/>
                          <w:b/>
                          <w:bCs/>
                          <w:sz w:val="22"/>
                          <w:szCs w:val="22"/>
                        </w:rPr>
                        <w:t xml:space="preserve">Organizations with total revenue of less than $250,000, as reported on the IRS Form 990, are required to have a third party financial statement review, performed by a CPA and in accordance with Statements on Standards for Accounting and Review Services. </w:t>
                      </w:r>
                      <w:r w:rsidRPr="007411D3">
                        <w:rPr>
                          <w:rFonts w:ascii="Arial Narrow" w:hAnsi="Arial Narrow"/>
                          <w:sz w:val="22"/>
                          <w:szCs w:val="22"/>
                        </w:rPr>
                        <w:t>The reviewed financial statements and IRS Form 990 must be presented using the accrual method of accounting and cover the same fiscal</w:t>
                      </w:r>
                      <w:bookmarkEnd w:id="2"/>
                      <w:r w:rsidRPr="007411D3">
                        <w:rPr>
                          <w:rFonts w:ascii="Arial Narrow" w:hAnsi="Arial Narrow"/>
                          <w:sz w:val="22"/>
                          <w:szCs w:val="22"/>
                        </w:rPr>
                        <w:t xml:space="preserve"> period.</w:t>
                      </w:r>
                    </w:p>
                    <w:p w14:paraId="18695C34" w14:textId="77777777" w:rsidR="000E3609" w:rsidRDefault="000E3609" w:rsidP="000E3609"/>
                  </w:txbxContent>
                </v:textbox>
              </v:shape>
            </w:pict>
          </mc:Fallback>
        </mc:AlternateContent>
      </w:r>
    </w:p>
    <w:p w14:paraId="577EB523" w14:textId="68545339" w:rsidR="000E3609" w:rsidRDefault="000E3609" w:rsidP="000E3609">
      <w:pPr>
        <w:rPr>
          <w:rFonts w:ascii="Arial Narrow" w:hAnsi="Arial Narrow"/>
          <w:b/>
        </w:rPr>
      </w:pPr>
    </w:p>
    <w:p w14:paraId="32F7D283" w14:textId="77777777" w:rsidR="000E3609" w:rsidRDefault="000E3609" w:rsidP="000E3609">
      <w:pPr>
        <w:rPr>
          <w:rFonts w:ascii="Arial Narrow" w:hAnsi="Arial Narrow"/>
          <w:b/>
        </w:rPr>
      </w:pPr>
    </w:p>
    <w:p w14:paraId="6853BA6A" w14:textId="77777777" w:rsidR="000E3609" w:rsidRDefault="000E3609" w:rsidP="000E3609">
      <w:pPr>
        <w:rPr>
          <w:rFonts w:ascii="Arial Narrow" w:hAnsi="Arial Narrow"/>
          <w:b/>
        </w:rPr>
      </w:pPr>
    </w:p>
    <w:p w14:paraId="6F2351A4" w14:textId="77777777" w:rsidR="000E3609" w:rsidRDefault="000E3609" w:rsidP="000E3609">
      <w:pPr>
        <w:rPr>
          <w:rFonts w:ascii="Arial Narrow" w:hAnsi="Arial Narrow"/>
          <w:b/>
        </w:rPr>
      </w:pPr>
    </w:p>
    <w:p w14:paraId="38FFF850" w14:textId="77777777" w:rsidR="000E3609" w:rsidRDefault="000E3609" w:rsidP="000E3609">
      <w:pPr>
        <w:rPr>
          <w:rFonts w:ascii="Arial Narrow" w:hAnsi="Arial Narrow"/>
          <w:b/>
        </w:rPr>
      </w:pPr>
    </w:p>
    <w:p w14:paraId="4EE5F917" w14:textId="77777777" w:rsidR="000E3609" w:rsidRDefault="000E3609" w:rsidP="000E3609">
      <w:pPr>
        <w:rPr>
          <w:rFonts w:ascii="Arial Narrow" w:hAnsi="Arial Narrow"/>
          <w:b/>
        </w:rPr>
      </w:pPr>
    </w:p>
    <w:p w14:paraId="6791D400" w14:textId="77777777" w:rsidR="000E3609" w:rsidRDefault="000E3609" w:rsidP="000E3609">
      <w:pPr>
        <w:rPr>
          <w:rFonts w:ascii="Arial Narrow" w:hAnsi="Arial Narrow"/>
          <w:b/>
        </w:rPr>
      </w:pPr>
    </w:p>
    <w:p w14:paraId="607EEC60" w14:textId="77777777" w:rsidR="000E3609" w:rsidRDefault="000E3609" w:rsidP="000E3609">
      <w:pPr>
        <w:rPr>
          <w:rFonts w:ascii="Arial Narrow" w:hAnsi="Arial Narrow"/>
          <w:b/>
        </w:rPr>
      </w:pPr>
    </w:p>
    <w:p w14:paraId="003EF9B1" w14:textId="77777777" w:rsidR="000E3609" w:rsidRDefault="000E3609" w:rsidP="000E3609">
      <w:pPr>
        <w:rPr>
          <w:rFonts w:ascii="Arial Narrow" w:hAnsi="Arial Narrow"/>
          <w:b/>
        </w:rPr>
      </w:pPr>
    </w:p>
    <w:p w14:paraId="0AFDB47A" w14:textId="77777777" w:rsidR="000E3609" w:rsidRDefault="000E3609" w:rsidP="000E3609">
      <w:pPr>
        <w:rPr>
          <w:rFonts w:ascii="Arial Narrow" w:hAnsi="Arial Narrow"/>
          <w:b/>
        </w:rPr>
      </w:pPr>
    </w:p>
    <w:p w14:paraId="42015023" w14:textId="77777777" w:rsidR="000E3609" w:rsidRDefault="000E3609" w:rsidP="000E3609">
      <w:pPr>
        <w:rPr>
          <w:rFonts w:ascii="Arial Narrow" w:hAnsi="Arial Narrow"/>
          <w:b/>
        </w:rPr>
      </w:pPr>
    </w:p>
    <w:p w14:paraId="476C3030" w14:textId="77777777" w:rsidR="000E3609" w:rsidRDefault="000E3609" w:rsidP="000E3609">
      <w:pPr>
        <w:rPr>
          <w:rFonts w:ascii="Arial Narrow" w:hAnsi="Arial Narrow"/>
          <w:b/>
        </w:rPr>
      </w:pPr>
    </w:p>
    <w:p w14:paraId="1C81780F" w14:textId="77777777" w:rsidR="000E3609" w:rsidRDefault="000E3609" w:rsidP="000E3609">
      <w:pPr>
        <w:rPr>
          <w:rFonts w:ascii="Arial Narrow" w:hAnsi="Arial Narrow"/>
          <w:b/>
        </w:rPr>
      </w:pPr>
    </w:p>
    <w:p w14:paraId="2DE78A07" w14:textId="77777777" w:rsidR="000E3609" w:rsidRDefault="000E3609" w:rsidP="000E3609">
      <w:pPr>
        <w:rPr>
          <w:rFonts w:ascii="Arial Narrow" w:hAnsi="Arial Narrow"/>
          <w:b/>
        </w:rPr>
      </w:pPr>
    </w:p>
    <w:p w14:paraId="26A6F953" w14:textId="77777777" w:rsidR="000E3609" w:rsidRDefault="000E3609" w:rsidP="000E3609">
      <w:pPr>
        <w:rPr>
          <w:rFonts w:ascii="Arial Narrow" w:hAnsi="Arial Narrow"/>
          <w:b/>
        </w:rPr>
      </w:pPr>
    </w:p>
    <w:p w14:paraId="6EB7A344" w14:textId="77777777" w:rsidR="00E5249A" w:rsidRDefault="00E5249A">
      <w:bookmarkStart w:id="4" w:name="_GoBack"/>
      <w:bookmarkEnd w:id="4"/>
    </w:p>
    <w:sectPr w:rsidR="00E5249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3ED2C" w14:textId="77777777" w:rsidR="000E3609" w:rsidRDefault="000E3609" w:rsidP="000E3609">
      <w:r>
        <w:separator/>
      </w:r>
    </w:p>
  </w:endnote>
  <w:endnote w:type="continuationSeparator" w:id="0">
    <w:p w14:paraId="040CCE81" w14:textId="77777777" w:rsidR="000E3609" w:rsidRDefault="000E3609" w:rsidP="000E3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0E84D" w14:textId="77777777" w:rsidR="000E3609" w:rsidRPr="0061360E" w:rsidRDefault="000E3609" w:rsidP="000E3609">
    <w:pPr>
      <w:pStyle w:val="Footer"/>
      <w:rPr>
        <w:i/>
        <w:color w:val="A6A6A6" w:themeColor="background1" w:themeShade="A6"/>
        <w:sz w:val="16"/>
        <w:szCs w:val="16"/>
      </w:rPr>
    </w:pPr>
    <w:r>
      <w:rPr>
        <w:i/>
        <w:color w:val="A6A6A6" w:themeColor="background1" w:themeShade="A6"/>
        <w:sz w:val="16"/>
        <w:szCs w:val="16"/>
      </w:rPr>
      <w:t>Revised: September 2018</w:t>
    </w:r>
  </w:p>
  <w:p w14:paraId="304C933D" w14:textId="77777777" w:rsidR="000E3609" w:rsidRDefault="000E36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87B8A" w14:textId="77777777" w:rsidR="000E3609" w:rsidRDefault="000E3609" w:rsidP="000E3609">
      <w:r>
        <w:separator/>
      </w:r>
    </w:p>
  </w:footnote>
  <w:footnote w:type="continuationSeparator" w:id="0">
    <w:p w14:paraId="78975A82" w14:textId="77777777" w:rsidR="000E3609" w:rsidRDefault="000E3609" w:rsidP="000E3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691E4" w14:textId="77777777" w:rsidR="000E3609" w:rsidRPr="000E3609" w:rsidRDefault="000E3609" w:rsidP="000E3609">
    <w:pPr>
      <w:tabs>
        <w:tab w:val="center" w:pos="4680"/>
        <w:tab w:val="right" w:pos="9360"/>
      </w:tabs>
      <w:jc w:val="center"/>
    </w:pPr>
    <w:r w:rsidRPr="000E3609">
      <w:rPr>
        <w:rFonts w:ascii="Arial" w:eastAsia="Times New Roman" w:hAnsi="Arial" w:cs="Arial"/>
        <w:noProof/>
      </w:rPr>
      <w:drawing>
        <wp:inline distT="0" distB="0" distL="0" distR="0" wp14:anchorId="50905428" wp14:editId="4BF9527B">
          <wp:extent cx="1050202" cy="61751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MUW-color-logo-lockup-VERTICAL-we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0561" cy="617730"/>
                  </a:xfrm>
                  <a:prstGeom prst="rect">
                    <a:avLst/>
                  </a:prstGeom>
                </pic:spPr>
              </pic:pic>
            </a:graphicData>
          </a:graphic>
        </wp:inline>
      </w:drawing>
    </w:r>
  </w:p>
  <w:p w14:paraId="7485E79E" w14:textId="77777777" w:rsidR="00852009" w:rsidRDefault="00852009" w:rsidP="00852009">
    <w:pPr>
      <w:jc w:val="center"/>
      <w:rPr>
        <w:rFonts w:ascii="Arial Narrow" w:hAnsi="Arial Narrow"/>
        <w:b/>
        <w:bCs/>
      </w:rPr>
    </w:pPr>
  </w:p>
  <w:p w14:paraId="1B02FB6C" w14:textId="77777777" w:rsidR="00852009" w:rsidRDefault="00852009" w:rsidP="00852009">
    <w:pPr>
      <w:jc w:val="center"/>
      <w:rPr>
        <w:rFonts w:ascii="Arial Narrow" w:hAnsi="Arial Narrow"/>
        <w:b/>
        <w:bCs/>
      </w:rPr>
    </w:pPr>
  </w:p>
  <w:p w14:paraId="3E5941FE" w14:textId="501399E0" w:rsidR="00852009" w:rsidRPr="007411D3" w:rsidRDefault="00852009" w:rsidP="00852009">
    <w:pPr>
      <w:jc w:val="center"/>
      <w:rPr>
        <w:rFonts w:ascii="Arial Narrow" w:hAnsi="Arial Narrow"/>
        <w:b/>
        <w:bCs/>
      </w:rPr>
    </w:pPr>
    <w:r w:rsidRPr="007411D3">
      <w:rPr>
        <w:rFonts w:ascii="Arial Narrow" w:hAnsi="Arial Narrow"/>
        <w:b/>
        <w:bCs/>
      </w:rPr>
      <w:t xml:space="preserve">Heart of Missouri United Way </w:t>
    </w:r>
    <w:r>
      <w:rPr>
        <w:rFonts w:ascii="Arial Narrow" w:hAnsi="Arial Narrow"/>
        <w:b/>
        <w:bCs/>
      </w:rPr>
      <w:t>F</w:t>
    </w:r>
    <w:r w:rsidRPr="007411D3">
      <w:rPr>
        <w:rFonts w:ascii="Arial Narrow" w:hAnsi="Arial Narrow"/>
        <w:b/>
        <w:bCs/>
      </w:rPr>
      <w:t xml:space="preserve">inancial </w:t>
    </w:r>
    <w:r>
      <w:rPr>
        <w:rFonts w:ascii="Arial Narrow" w:hAnsi="Arial Narrow"/>
        <w:b/>
        <w:bCs/>
      </w:rPr>
      <w:t>A</w:t>
    </w:r>
    <w:r w:rsidRPr="007411D3">
      <w:rPr>
        <w:rFonts w:ascii="Arial Narrow" w:hAnsi="Arial Narrow"/>
        <w:b/>
        <w:bCs/>
      </w:rPr>
      <w:t>udit/</w:t>
    </w:r>
    <w:r>
      <w:rPr>
        <w:rFonts w:ascii="Arial Narrow" w:hAnsi="Arial Narrow"/>
        <w:b/>
        <w:bCs/>
      </w:rPr>
      <w:t>R</w:t>
    </w:r>
    <w:r w:rsidRPr="007411D3">
      <w:rPr>
        <w:rFonts w:ascii="Arial Narrow" w:hAnsi="Arial Narrow"/>
        <w:b/>
        <w:bCs/>
      </w:rPr>
      <w:t xml:space="preserve">eview </w:t>
    </w:r>
    <w:r>
      <w:rPr>
        <w:rFonts w:ascii="Arial Narrow" w:hAnsi="Arial Narrow"/>
        <w:b/>
        <w:bCs/>
      </w:rPr>
      <w:t>P</w:t>
    </w:r>
    <w:r w:rsidRPr="007411D3">
      <w:rPr>
        <w:rFonts w:ascii="Arial Narrow" w:hAnsi="Arial Narrow"/>
        <w:b/>
        <w:bCs/>
      </w:rPr>
      <w:t>olicy</w:t>
    </w:r>
  </w:p>
  <w:p w14:paraId="55F7933F" w14:textId="77777777" w:rsidR="000E3609" w:rsidRPr="000E3609" w:rsidRDefault="000E3609" w:rsidP="000E3609">
    <w:pPr>
      <w:tabs>
        <w:tab w:val="center" w:pos="4680"/>
        <w:tab w:val="right" w:pos="9360"/>
      </w:tabs>
      <w:jc w:val="center"/>
    </w:pPr>
  </w:p>
  <w:p w14:paraId="3FBB199E" w14:textId="77777777" w:rsidR="000E3609" w:rsidRPr="000E3609" w:rsidRDefault="000E3609" w:rsidP="000E36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B30F9"/>
    <w:multiLevelType w:val="hybridMultilevel"/>
    <w:tmpl w:val="8CF29F2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13B0771"/>
    <w:multiLevelType w:val="hybridMultilevel"/>
    <w:tmpl w:val="33D01D9E"/>
    <w:lvl w:ilvl="0" w:tplc="7AE06F42">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7A41C12"/>
    <w:multiLevelType w:val="hybridMultilevel"/>
    <w:tmpl w:val="AF12ED3A"/>
    <w:lvl w:ilvl="0" w:tplc="7C565AF4">
      <w:start w:val="1"/>
      <w:numFmt w:val="bullet"/>
      <w:lvlText w:val=""/>
      <w:lvlJc w:val="left"/>
      <w:pPr>
        <w:ind w:left="1080" w:hanging="360"/>
      </w:pPr>
      <w:rPr>
        <w:rFonts w:ascii="Wingdings" w:hAnsi="Wingdings"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4034127"/>
    <w:multiLevelType w:val="hybridMultilevel"/>
    <w:tmpl w:val="6784CD7E"/>
    <w:lvl w:ilvl="0" w:tplc="FAD66BF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B6B34A4"/>
    <w:multiLevelType w:val="hybridMultilevel"/>
    <w:tmpl w:val="3A845D3A"/>
    <w:lvl w:ilvl="0" w:tplc="E72042A4">
      <w:start w:val="1"/>
      <w:numFmt w:val="bullet"/>
      <w:lvlText w:val=""/>
      <w:lvlJc w:val="left"/>
      <w:pPr>
        <w:ind w:left="144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609"/>
    <w:rsid w:val="000E3609"/>
    <w:rsid w:val="004166CF"/>
    <w:rsid w:val="00852009"/>
    <w:rsid w:val="00AD19A2"/>
    <w:rsid w:val="00E52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01F1"/>
  <w15:chartTrackingRefBased/>
  <w15:docId w15:val="{2E72CED9-1883-491A-9FD3-87A3B8897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3609"/>
    <w:pPr>
      <w:spacing w:after="0" w:line="240" w:lineRule="auto"/>
    </w:pPr>
    <w:rPr>
      <w:rFonts w:eastAsiaTheme="minorEastAs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3609"/>
    <w:pPr>
      <w:tabs>
        <w:tab w:val="center" w:pos="4680"/>
        <w:tab w:val="right" w:pos="9360"/>
      </w:tabs>
    </w:pPr>
  </w:style>
  <w:style w:type="character" w:customStyle="1" w:styleId="HeaderChar">
    <w:name w:val="Header Char"/>
    <w:basedOn w:val="DefaultParagraphFont"/>
    <w:link w:val="Header"/>
    <w:uiPriority w:val="99"/>
    <w:rsid w:val="000E3609"/>
  </w:style>
  <w:style w:type="paragraph" w:styleId="Footer">
    <w:name w:val="footer"/>
    <w:basedOn w:val="Normal"/>
    <w:link w:val="FooterChar"/>
    <w:uiPriority w:val="99"/>
    <w:unhideWhenUsed/>
    <w:rsid w:val="000E3609"/>
    <w:pPr>
      <w:tabs>
        <w:tab w:val="center" w:pos="4680"/>
        <w:tab w:val="right" w:pos="9360"/>
      </w:tabs>
    </w:pPr>
  </w:style>
  <w:style w:type="character" w:customStyle="1" w:styleId="FooterChar">
    <w:name w:val="Footer Char"/>
    <w:basedOn w:val="DefaultParagraphFont"/>
    <w:link w:val="Footer"/>
    <w:uiPriority w:val="99"/>
    <w:rsid w:val="000E3609"/>
  </w:style>
  <w:style w:type="paragraph" w:styleId="ListParagraph">
    <w:name w:val="List Paragraph"/>
    <w:basedOn w:val="Normal"/>
    <w:uiPriority w:val="34"/>
    <w:qFormat/>
    <w:rsid w:val="000E3609"/>
    <w:pPr>
      <w:ind w:left="720"/>
      <w:contextualSpacing/>
    </w:pPr>
  </w:style>
  <w:style w:type="character" w:styleId="Hyperlink">
    <w:name w:val="Hyperlink"/>
    <w:basedOn w:val="DefaultParagraphFont"/>
    <w:uiPriority w:val="99"/>
    <w:unhideWhenUsed/>
    <w:rsid w:val="000E36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Daviess</dc:creator>
  <cp:keywords/>
  <dc:description/>
  <cp:lastModifiedBy>Courtney Daviess</cp:lastModifiedBy>
  <cp:revision>3</cp:revision>
  <dcterms:created xsi:type="dcterms:W3CDTF">2018-10-01T21:31:00Z</dcterms:created>
  <dcterms:modified xsi:type="dcterms:W3CDTF">2018-10-08T23:37:00Z</dcterms:modified>
</cp:coreProperties>
</file>